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CDF96" w14:textId="77777777" w:rsidR="00F3469E" w:rsidRDefault="00F3469E" w:rsidP="00F3469E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4544D0">
        <w:rPr>
          <w:rFonts w:ascii="Arial" w:hAnsi="Arial" w:cs="Arial"/>
          <w:i/>
          <w:sz w:val="18"/>
          <w:szCs w:val="18"/>
        </w:rPr>
        <w:t>KPTS-Z-6/D/OSP/1/26/14</w:t>
      </w:r>
      <w:r w:rsidRPr="006D0713"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6D0713">
        <w:rPr>
          <w:rFonts w:ascii="Arial" w:hAnsi="Arial" w:cs="Arial"/>
          <w:i/>
          <w:color w:val="FF0000"/>
          <w:sz w:val="18"/>
          <w:szCs w:val="18"/>
        </w:rPr>
        <w:t xml:space="preserve">   </w:t>
      </w:r>
      <w:r w:rsidRPr="006D0713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nr </w:t>
      </w:r>
      <w:r>
        <w:rPr>
          <w:rFonts w:ascii="Arial" w:hAnsi="Arial"/>
          <w:i/>
          <w:color w:val="auto"/>
          <w:sz w:val="18"/>
          <w:szCs w:val="18"/>
        </w:rPr>
        <w:t>7a do SWZ</w:t>
      </w:r>
    </w:p>
    <w:p w14:paraId="72AA6C29" w14:textId="77777777" w:rsidR="00F3469E" w:rsidRDefault="00F3469E" w:rsidP="00F3469E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i/>
          <w:color w:val="auto"/>
          <w:sz w:val="18"/>
          <w:szCs w:val="18"/>
        </w:rPr>
      </w:pPr>
      <w:r>
        <w:rPr>
          <w:rFonts w:ascii="Arial" w:hAnsi="Arial"/>
          <w:i/>
          <w:color w:val="auto"/>
          <w:sz w:val="18"/>
          <w:szCs w:val="18"/>
        </w:rPr>
        <w:t>Oświadczenie</w:t>
      </w:r>
    </w:p>
    <w:p w14:paraId="0F0445AD" w14:textId="77777777" w:rsidR="00F3469E" w:rsidRPr="009F40C8" w:rsidRDefault="00F3469E" w:rsidP="00F3469E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i/>
          <w:color w:val="auto"/>
          <w:sz w:val="18"/>
          <w:szCs w:val="18"/>
        </w:rPr>
      </w:pPr>
      <w:r>
        <w:rPr>
          <w:rFonts w:ascii="Arial" w:hAnsi="Arial"/>
          <w:i/>
          <w:color w:val="auto"/>
          <w:sz w:val="18"/>
          <w:szCs w:val="18"/>
        </w:rPr>
        <w:t>Zadanie nr 1</w:t>
      </w:r>
    </w:p>
    <w:p w14:paraId="31F1BD2A" w14:textId="77777777" w:rsidR="00F3469E" w:rsidRDefault="00F3469E" w:rsidP="00F3469E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21F2BA65" w14:textId="77777777" w:rsidR="00F3469E" w:rsidRDefault="00F3469E" w:rsidP="00F3469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</w:p>
    <w:p w14:paraId="77E568C3" w14:textId="77777777" w:rsidR="00F3469E" w:rsidRDefault="00F3469E" w:rsidP="00F3469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b/>
          <w:color w:val="auto"/>
          <w:sz w:val="20"/>
          <w:szCs w:val="20"/>
        </w:rPr>
        <w:t>OŚWIADCZENIE</w:t>
      </w:r>
    </w:p>
    <w:p w14:paraId="36F10A42" w14:textId="77777777" w:rsidR="00F3469E" w:rsidRDefault="00F3469E" w:rsidP="00F3469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b/>
          <w:color w:val="auto"/>
          <w:sz w:val="20"/>
          <w:szCs w:val="20"/>
        </w:rPr>
        <w:t>o przeznaczeniu produktu i spełnianiu przez niego wymagań określonych w SWZ</w:t>
      </w:r>
    </w:p>
    <w:p w14:paraId="582364E9" w14:textId="77777777" w:rsidR="00F3469E" w:rsidRDefault="00F3469E" w:rsidP="00F3469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b/>
          <w:color w:val="auto"/>
          <w:sz w:val="20"/>
          <w:szCs w:val="20"/>
        </w:rPr>
        <w:t xml:space="preserve"> dla części I zamówienia (zadanie nr 1)</w:t>
      </w:r>
    </w:p>
    <w:p w14:paraId="60E31DCD" w14:textId="77777777" w:rsidR="00F3469E" w:rsidRDefault="00F3469E" w:rsidP="00F3469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b/>
          <w:color w:val="auto"/>
          <w:sz w:val="20"/>
          <w:szCs w:val="20"/>
        </w:rPr>
        <w:t>/oleje, smary, płyn hamulcowy/</w:t>
      </w:r>
    </w:p>
    <w:p w14:paraId="03FB358A" w14:textId="77777777" w:rsidR="00F3469E" w:rsidRDefault="00F3469E" w:rsidP="00F3469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</w:p>
    <w:p w14:paraId="5741B078" w14:textId="77777777" w:rsidR="00F3469E" w:rsidRDefault="00F3469E" w:rsidP="00F3469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b/>
          <w:color w:val="auto"/>
          <w:sz w:val="20"/>
          <w:szCs w:val="20"/>
        </w:rPr>
      </w:pPr>
    </w:p>
    <w:p w14:paraId="0E1BD46C" w14:textId="77777777" w:rsidR="00F3469E" w:rsidRPr="007D4481" w:rsidRDefault="00F3469E" w:rsidP="00F3469E">
      <w:pPr>
        <w:pStyle w:val="WW-Tekstpodstawowy2"/>
        <w:tabs>
          <w:tab w:val="left" w:pos="1985"/>
        </w:tabs>
        <w:spacing w:line="240" w:lineRule="auto"/>
        <w:jc w:val="both"/>
        <w:rPr>
          <w:rFonts w:ascii="Arial" w:hAnsi="Arial"/>
          <w:b/>
          <w:sz w:val="20"/>
          <w:szCs w:val="20"/>
        </w:rPr>
      </w:pPr>
      <w:r w:rsidRPr="007D4481">
        <w:rPr>
          <w:rFonts w:ascii="Arial" w:hAnsi="Arial"/>
          <w:b/>
          <w:sz w:val="20"/>
          <w:szCs w:val="20"/>
        </w:rPr>
        <w:t>Oświadczamy, że</w:t>
      </w:r>
      <w:r>
        <w:rPr>
          <w:rFonts w:ascii="Arial" w:hAnsi="Arial"/>
          <w:b/>
          <w:sz w:val="20"/>
          <w:szCs w:val="20"/>
        </w:rPr>
        <w:t xml:space="preserve"> oferowany</w:t>
      </w:r>
      <w:r w:rsidRPr="007D4481">
        <w:rPr>
          <w:rFonts w:ascii="Arial" w:hAnsi="Arial"/>
          <w:b/>
          <w:sz w:val="20"/>
          <w:szCs w:val="20"/>
        </w:rPr>
        <w:t>:</w:t>
      </w:r>
    </w:p>
    <w:p w14:paraId="5CB0EB21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1. Olej silnikowy 15W40, którego nazwa handlowa brzmi ……………………… jest olejem mineralnym wielosezonowym, posiada klasę jakości oleju wg. API: CI-4, klasę lepkości oleju wg SAE: 15W40.</w:t>
      </w:r>
    </w:p>
    <w:p w14:paraId="0A393E2A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Olej spełnia wymagania w zakresie:</w:t>
      </w:r>
    </w:p>
    <w:p w14:paraId="51127752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- osiągania minimalnych przebiegów między wymianami, co najmniej 40 000 km,</w:t>
      </w:r>
    </w:p>
    <w:p w14:paraId="4C78691E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- mieszalności z olejami o podobnej kategorii jakościowej wg API producentów krajowych i zagranicznych,</w:t>
      </w:r>
    </w:p>
    <w:p w14:paraId="4265860E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- Euro 1 – 3</w:t>
      </w:r>
    </w:p>
    <w:p w14:paraId="4BD49EFA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  <w:tab w:val="left" w:pos="4820"/>
          <w:tab w:val="left" w:pos="4962"/>
        </w:tabs>
        <w:spacing w:line="240" w:lineRule="auto"/>
        <w:ind w:firstLine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Olej jest przeznaczony do:</w:t>
      </w:r>
    </w:p>
    <w:p w14:paraId="36E3B922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  <w:tab w:val="left" w:pos="4820"/>
          <w:tab w:val="left" w:pos="4962"/>
        </w:tabs>
        <w:spacing w:line="240" w:lineRule="auto"/>
        <w:ind w:firstLine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 xml:space="preserve">- </w:t>
      </w:r>
      <w:r w:rsidRPr="00C45EBB">
        <w:rPr>
          <w:rFonts w:ascii="Arial" w:hAnsi="Arial" w:cs="Arial"/>
          <w:color w:val="auto"/>
          <w:sz w:val="20"/>
          <w:szCs w:val="20"/>
        </w:rPr>
        <w:t>silników wysokoprężnych z turbodoładowaniem</w:t>
      </w:r>
    </w:p>
    <w:p w14:paraId="59421ECC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426" w:hanging="142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- silników eksploatowanych w warunkach normalnych i ciężkich, wyposażonych w katalizatory SCR lub recyrkulacje spalin EGR.</w:t>
      </w:r>
    </w:p>
    <w:p w14:paraId="58A462F5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Olej będzie dostarczany w oplombowanych beczkach/pojemnikach, o pojemności ……… l., zawierających etykietę jakościową oleju.</w:t>
      </w:r>
    </w:p>
    <w:p w14:paraId="35752B98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6B1630D8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2. Olej silnikowy 15W50, którego nazwa handlowa brzmi ……………………… jest olejem mineralnym wielosezonowym, posiada klasę jakości oleju wg. API: CF-4, klasę lepkości oleju wg SAE: 15W50.</w:t>
      </w:r>
    </w:p>
    <w:p w14:paraId="4D5CCB60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Olej spełnia wymagania w zakresie:</w:t>
      </w:r>
    </w:p>
    <w:p w14:paraId="7BF2F3EB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- osiągania minimalnych przebiegów między wymianami, co najmniej 40 000 km,</w:t>
      </w:r>
    </w:p>
    <w:p w14:paraId="32847A9A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- mieszalności z olejami o podobnej kategorii jakościowej wg API producentów krajowych i zagranicznych,</w:t>
      </w:r>
    </w:p>
    <w:p w14:paraId="1F604615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  <w:tab w:val="left" w:pos="4820"/>
          <w:tab w:val="left" w:pos="4962"/>
        </w:tabs>
        <w:spacing w:line="240" w:lineRule="auto"/>
        <w:ind w:firstLine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Olej jest przeznaczony do:</w:t>
      </w:r>
    </w:p>
    <w:p w14:paraId="4B6D48D4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  <w:tab w:val="left" w:pos="4820"/>
          <w:tab w:val="left" w:pos="4962"/>
        </w:tabs>
        <w:spacing w:line="240" w:lineRule="auto"/>
        <w:ind w:firstLine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 xml:space="preserve">- </w:t>
      </w:r>
      <w:r w:rsidRPr="00C45EBB">
        <w:rPr>
          <w:rFonts w:ascii="Arial" w:hAnsi="Arial" w:cs="Arial"/>
          <w:color w:val="auto"/>
          <w:sz w:val="20"/>
          <w:szCs w:val="20"/>
        </w:rPr>
        <w:t>silników wysokoprężnych z turbodoładowaniem</w:t>
      </w:r>
    </w:p>
    <w:p w14:paraId="3A8FC582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426" w:hanging="142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- silników eksploatowanych w warunkach normalnych i ciężkich.</w:t>
      </w:r>
    </w:p>
    <w:p w14:paraId="3898D38F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Olej będzie dostarczany w oplombowanych beczkach/pojemnikach, o pojemności ……… l., zawierających etykietę jakościową oleju.</w:t>
      </w:r>
    </w:p>
    <w:p w14:paraId="59F8EBCA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3D7A923A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3. Olej silnikowy 10W40, którego nazwa handlowa brzmi ……………………… jest olejem półsyntetycznym, posiada klasę jakości oleju wg. API: CI-4, klasę lepkości oleju wg SAE: 10W40.</w:t>
      </w:r>
    </w:p>
    <w:p w14:paraId="22489FDA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Olej spełnia wymagania w zakresie:</w:t>
      </w:r>
    </w:p>
    <w:p w14:paraId="57292D6F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- osiągania minimalnych przebiegów między wymianami, co najmniej 60 000 km,</w:t>
      </w:r>
    </w:p>
    <w:p w14:paraId="61C0E0DA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- mieszalności z olejami o podobnej kategorii jakościowej wg API producentów krajowych i zagranicznych,</w:t>
      </w:r>
    </w:p>
    <w:p w14:paraId="3F7EE9C1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- Euro 4/5,</w:t>
      </w:r>
    </w:p>
    <w:p w14:paraId="02DA73CC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  <w:tab w:val="left" w:pos="4820"/>
          <w:tab w:val="left" w:pos="4962"/>
        </w:tabs>
        <w:spacing w:line="240" w:lineRule="auto"/>
        <w:ind w:firstLine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Olej jest przeznaczony do:</w:t>
      </w:r>
    </w:p>
    <w:p w14:paraId="1199150E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  <w:tab w:val="left" w:pos="4820"/>
          <w:tab w:val="left" w:pos="4962"/>
        </w:tabs>
        <w:spacing w:line="240" w:lineRule="auto"/>
        <w:ind w:firstLine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 xml:space="preserve">- </w:t>
      </w:r>
      <w:r w:rsidRPr="00C45EBB">
        <w:rPr>
          <w:rFonts w:ascii="Arial" w:hAnsi="Arial" w:cs="Arial"/>
          <w:color w:val="auto"/>
          <w:sz w:val="20"/>
          <w:szCs w:val="20"/>
        </w:rPr>
        <w:t>silników wysokoprężnych z turbodoładowaniem</w:t>
      </w:r>
    </w:p>
    <w:p w14:paraId="38C9798E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426" w:hanging="142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 xml:space="preserve">- silników eksploatowanych w warunkach normalnych i ciężkich, wyposażonych w katalizatory SCR lub recyrkulacje EGR. </w:t>
      </w:r>
    </w:p>
    <w:p w14:paraId="2449014C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Olej będzie dostarczany w oplombowanych beczkach/pojemnikach, o pojemności ……… l., zawierających etykietę jakościową oleju.</w:t>
      </w:r>
    </w:p>
    <w:p w14:paraId="1FC389BE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2B87FC4A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4. Olej silnikowy 5W30, którego nazwa handlowa brzmi ………………..……… jest olejem syntetycznym, posiada klasę jakości oleju wg. ACEA: E</w:t>
      </w:r>
      <w:r>
        <w:rPr>
          <w:rFonts w:ascii="Arial" w:hAnsi="Arial"/>
          <w:color w:val="auto"/>
          <w:sz w:val="20"/>
          <w:szCs w:val="20"/>
        </w:rPr>
        <w:t>8</w:t>
      </w:r>
      <w:r w:rsidRPr="00C45EBB">
        <w:rPr>
          <w:rFonts w:ascii="Arial" w:hAnsi="Arial"/>
          <w:color w:val="auto"/>
          <w:sz w:val="20"/>
          <w:szCs w:val="20"/>
        </w:rPr>
        <w:t>/E7 lub wg. API: CI-4, klasę lepkości oleju wg SAE: 5W30.</w:t>
      </w:r>
    </w:p>
    <w:p w14:paraId="1AE67A8D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Olej spełnia wymagania w zakresie:</w:t>
      </w:r>
    </w:p>
    <w:p w14:paraId="16F83AA2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- osiągania minimalnych przebiegów między wymianami, co najmniej 40 000 km,</w:t>
      </w:r>
    </w:p>
    <w:p w14:paraId="4BEE104C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426" w:hanging="142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 xml:space="preserve">- mieszalności  z  olejami  o  podobnej  kategorii  jakościowej  wg ACEA  producentów  krajowych i zagranicznych, </w:t>
      </w:r>
    </w:p>
    <w:p w14:paraId="06F41D56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- Euro 4/5,</w:t>
      </w:r>
    </w:p>
    <w:p w14:paraId="5E162B08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  <w:tab w:val="left" w:pos="4820"/>
          <w:tab w:val="left" w:pos="4962"/>
        </w:tabs>
        <w:spacing w:line="240" w:lineRule="auto"/>
        <w:ind w:firstLine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Olej jest przeznaczony do:</w:t>
      </w:r>
    </w:p>
    <w:p w14:paraId="137DB3FE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  <w:tab w:val="left" w:pos="4820"/>
          <w:tab w:val="left" w:pos="4962"/>
        </w:tabs>
        <w:spacing w:line="240" w:lineRule="auto"/>
        <w:ind w:firstLine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 xml:space="preserve">- </w:t>
      </w:r>
      <w:r w:rsidRPr="00C45EBB">
        <w:rPr>
          <w:rFonts w:ascii="Arial" w:hAnsi="Arial" w:cs="Arial"/>
          <w:color w:val="auto"/>
          <w:sz w:val="20"/>
          <w:szCs w:val="20"/>
        </w:rPr>
        <w:t>silników wysokoprężnych z turbodoładowaniem</w:t>
      </w:r>
    </w:p>
    <w:p w14:paraId="586EC1D5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426" w:hanging="142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 xml:space="preserve">- silników eksploatowanych w warunkach normalnych i ciężkich, wyposażonych w katalizatory SCR lub recyrkulacje EGR. </w:t>
      </w:r>
    </w:p>
    <w:p w14:paraId="2C0EE8D0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Olej będzie dostarczany w oplombowanych beczkach/pojemnikach, o pojemności ……… l., zawierających etykietę jakościową oleju.</w:t>
      </w:r>
    </w:p>
    <w:p w14:paraId="530644A2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16"/>
          <w:szCs w:val="16"/>
        </w:rPr>
      </w:pPr>
    </w:p>
    <w:p w14:paraId="3283E939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 xml:space="preserve">5. Olej hydrauliczno-przekładniowy, którego nazwa handlowa brzmi ………………..………… jest olejem hydrauliczno-przekładniowym typu ATF, spełniającym wymagania klasy 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GM DEXRON IID lub </w:t>
      </w:r>
      <w:proofErr w:type="spellStart"/>
      <w:r w:rsidRPr="00C45EBB">
        <w:rPr>
          <w:rFonts w:ascii="Arial" w:hAnsi="Arial" w:cs="Arial"/>
          <w:color w:val="auto"/>
          <w:sz w:val="20"/>
          <w:szCs w:val="20"/>
        </w:rPr>
        <w:t>Allison</w:t>
      </w:r>
      <w:proofErr w:type="spellEnd"/>
      <w:r w:rsidRPr="00C45EBB">
        <w:rPr>
          <w:rFonts w:ascii="Arial" w:hAnsi="Arial" w:cs="Arial"/>
          <w:color w:val="auto"/>
          <w:sz w:val="20"/>
          <w:szCs w:val="20"/>
        </w:rPr>
        <w:t xml:space="preserve"> C4. </w:t>
      </w:r>
    </w:p>
    <w:p w14:paraId="0996F88A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lastRenderedPageBreak/>
        <w:t xml:space="preserve">Olej jest przeznaczony do stosowania w przekładniach mechanicznych / hydraulicznych samochodów ciężarowych i autobusów. </w:t>
      </w:r>
    </w:p>
    <w:p w14:paraId="7FC98EE2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Olej będzie dostarczany w oplombowanych pojemnikach, o pojemności ……… l., zawierających etykietę jakościową oleju.</w:t>
      </w:r>
    </w:p>
    <w:p w14:paraId="727B829D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074EAD76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 xml:space="preserve">6. Olej hydrauliczno-przekładniowy, którego nazwa handlowa brzmi ………………………… jest olejem hydrauliczno-przekładniowym typu </w:t>
      </w:r>
      <w:proofErr w:type="spellStart"/>
      <w:r w:rsidRPr="00C45EBB">
        <w:rPr>
          <w:rFonts w:ascii="Arial" w:hAnsi="Arial"/>
          <w:color w:val="auto"/>
          <w:sz w:val="20"/>
          <w:szCs w:val="20"/>
        </w:rPr>
        <w:t>Boxol</w:t>
      </w:r>
      <w:proofErr w:type="spellEnd"/>
      <w:r w:rsidRPr="00C45EBB">
        <w:rPr>
          <w:rFonts w:ascii="Arial" w:hAnsi="Arial"/>
          <w:color w:val="auto"/>
          <w:sz w:val="20"/>
          <w:szCs w:val="20"/>
        </w:rPr>
        <w:t xml:space="preserve"> 26, posiada klasę lepkości </w:t>
      </w:r>
      <w:r w:rsidRPr="00C45EBB">
        <w:rPr>
          <w:rFonts w:ascii="Arial" w:hAnsi="Arial" w:cs="Arial"/>
          <w:color w:val="auto"/>
          <w:sz w:val="20"/>
          <w:szCs w:val="20"/>
        </w:rPr>
        <w:t>ISO VG:46 i spełnia wymagania normy wg. DIN: 51524</w:t>
      </w:r>
    </w:p>
    <w:p w14:paraId="7061350C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 xml:space="preserve">Olej jest przeznaczony do stosowania w wysoko obciążonych układach hydraulicznych i hydraulicznych układach kierowniczych. </w:t>
      </w:r>
    </w:p>
    <w:p w14:paraId="5C3CFB81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Olej będzie dostarczany w oplombowanych beczkach/pojemnikach, o pojemności ……… l., zawierających etykietę jakościową oleju.</w:t>
      </w:r>
    </w:p>
    <w:p w14:paraId="2A895E4E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16"/>
          <w:szCs w:val="16"/>
        </w:rPr>
      </w:pPr>
    </w:p>
    <w:p w14:paraId="72F39306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  <w:tab w:val="left" w:pos="4820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7. Olej przekładniowy 80W90, którego nazwa handlowa brzmi …………….………………… jest olejem przekładniowym wielosezonowym, posiada  k</w:t>
      </w:r>
      <w:r w:rsidRPr="00C45EBB">
        <w:rPr>
          <w:rFonts w:ascii="Arial" w:hAnsi="Arial" w:cs="Arial"/>
          <w:color w:val="auto"/>
          <w:sz w:val="20"/>
          <w:szCs w:val="20"/>
        </w:rPr>
        <w:t>lasę jakości wg API: GL-4, klasę lepkości wg SAE: 80W90.</w:t>
      </w:r>
    </w:p>
    <w:p w14:paraId="055C5255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Olej jest przeznaczony do smarowania manualnych skrzyń biegów oraz mostów napędowych.</w:t>
      </w:r>
    </w:p>
    <w:p w14:paraId="41CF31D0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Olej będzie dostarczany w oplombowanych beczkach/pojemnikach, o pojemności ……… l., zawierających etykietę jakościową oleju.</w:t>
      </w:r>
    </w:p>
    <w:p w14:paraId="44B6D579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352865CA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  <w:tab w:val="left" w:pos="4820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8. Olej przekładniowy 75W90, którego nazwa handlowa brzmi …………….………………… jest olejem przekładniowym wielosezonowym, posiada  k</w:t>
      </w:r>
      <w:r w:rsidRPr="00C45EBB">
        <w:rPr>
          <w:rFonts w:ascii="Arial" w:hAnsi="Arial" w:cs="Arial"/>
          <w:color w:val="auto"/>
          <w:sz w:val="20"/>
          <w:szCs w:val="20"/>
        </w:rPr>
        <w:t>lasę jakości wg API: GL-5, klasę lepkości wg SAE: 75W90.</w:t>
      </w:r>
    </w:p>
    <w:p w14:paraId="69D5C043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Olej jest przeznaczony do smarowania manualnych skrzyń biegów oraz mostów napędowych.</w:t>
      </w:r>
    </w:p>
    <w:p w14:paraId="483DA7ED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 xml:space="preserve">Olej jest przeznaczony do synchronizowanych i niesynchronizowanych skrzyń biegów, przekładni głównych, dyferencjałów, przekładni rozdzielczych i redukcyjnych oraz dyferencjałów hipoidalnych wyposażonych w układy </w:t>
      </w:r>
      <w:proofErr w:type="spellStart"/>
      <w:r w:rsidRPr="00C45EBB">
        <w:rPr>
          <w:rFonts w:ascii="Arial" w:hAnsi="Arial" w:cs="Arial"/>
          <w:color w:val="auto"/>
          <w:sz w:val="20"/>
          <w:szCs w:val="20"/>
        </w:rPr>
        <w:t>limited</w:t>
      </w:r>
      <w:proofErr w:type="spellEnd"/>
      <w:r w:rsidRPr="00C45EBB">
        <w:rPr>
          <w:rFonts w:ascii="Arial" w:hAnsi="Arial" w:cs="Arial"/>
          <w:color w:val="auto"/>
          <w:sz w:val="20"/>
          <w:szCs w:val="20"/>
        </w:rPr>
        <w:t xml:space="preserve"> slip pracujących w najcięższych obciążeniach i zróżnicowanych prędkościach obrotowych.</w:t>
      </w:r>
    </w:p>
    <w:p w14:paraId="006003EC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Olej będzie dostarczany w oplombowanych beczkach/pojemnikach, o pojemności ……… l., zawierających etykietę jakościową oleju.</w:t>
      </w:r>
    </w:p>
    <w:p w14:paraId="7E831985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16"/>
          <w:szCs w:val="16"/>
        </w:rPr>
      </w:pPr>
    </w:p>
    <w:p w14:paraId="06770AA4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9. Smar podwoziowy, którego nazwa handlowa brzmi …………….………………… jest smarem wapniowym typu STP, posiada k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lasę konsystencji wg NLGI: 1 i spełnia wymagania normy wg DIN: 51502. </w:t>
      </w:r>
    </w:p>
    <w:p w14:paraId="1FDFF917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</w:tabs>
        <w:spacing w:line="240" w:lineRule="auto"/>
        <w:ind w:left="176" w:firstLine="108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 xml:space="preserve">Zakres temperatur do stosowania smaru: od -10  </w:t>
      </w:r>
      <w:proofErr w:type="spellStart"/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o</w:t>
      </w:r>
      <w:r w:rsidRPr="00C45EBB">
        <w:rPr>
          <w:rFonts w:ascii="Arial" w:hAnsi="Arial" w:cs="Arial"/>
          <w:color w:val="auto"/>
          <w:sz w:val="20"/>
          <w:szCs w:val="20"/>
        </w:rPr>
        <w:t>C</w:t>
      </w:r>
      <w:proofErr w:type="spellEnd"/>
      <w:r w:rsidRPr="00C45EBB">
        <w:rPr>
          <w:rFonts w:ascii="Arial" w:hAnsi="Arial" w:cs="Arial"/>
          <w:color w:val="auto"/>
          <w:sz w:val="20"/>
          <w:szCs w:val="20"/>
        </w:rPr>
        <w:t xml:space="preserve">  do  +60 </w:t>
      </w:r>
      <w:proofErr w:type="spellStart"/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o</w:t>
      </w:r>
      <w:r w:rsidRPr="00C45EBB">
        <w:rPr>
          <w:rFonts w:ascii="Arial" w:hAnsi="Arial" w:cs="Arial"/>
          <w:color w:val="auto"/>
          <w:sz w:val="20"/>
          <w:szCs w:val="20"/>
        </w:rPr>
        <w:t>C</w:t>
      </w:r>
      <w:proofErr w:type="spellEnd"/>
      <w:r w:rsidRPr="00C45EBB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6E63B414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</w:tabs>
        <w:spacing w:line="240" w:lineRule="auto"/>
        <w:ind w:left="317" w:hanging="33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Smar jest przeznaczony do okresowego smarowania podwozi, sworzni, przegubów, prowadnic oraz innych węzłów stosowanych w rozwiązaniach technologicznych dla autobusów.</w:t>
      </w:r>
    </w:p>
    <w:p w14:paraId="02006379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Smar będzie dostarczany w oplombowanych beczkach/pojemnikach, o wadze  ……… l.</w:t>
      </w:r>
    </w:p>
    <w:p w14:paraId="63F4C457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401D1DF7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>10. Smar łożyskowy, którego nazwa handlowa brzmi …………….………………… jest smarem typu ŁT 43, posiada k</w:t>
      </w:r>
      <w:r w:rsidRPr="00C45EBB">
        <w:rPr>
          <w:rFonts w:ascii="Arial" w:hAnsi="Arial" w:cs="Arial"/>
          <w:color w:val="auto"/>
          <w:sz w:val="20"/>
          <w:szCs w:val="20"/>
        </w:rPr>
        <w:t xml:space="preserve">lasę konsystencji wg NLGI: 3 i spełnia wymagania normy wg DIN: 51502. </w:t>
      </w:r>
    </w:p>
    <w:p w14:paraId="38136DD7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</w:tabs>
        <w:spacing w:line="240" w:lineRule="auto"/>
        <w:ind w:left="176" w:firstLine="108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 xml:space="preserve">Zakres temperatur do stosowania smaru: od -30 </w:t>
      </w:r>
      <w:proofErr w:type="spellStart"/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o</w:t>
      </w:r>
      <w:r w:rsidRPr="00C45EBB">
        <w:rPr>
          <w:rFonts w:ascii="Arial" w:hAnsi="Arial" w:cs="Arial"/>
          <w:color w:val="auto"/>
          <w:sz w:val="20"/>
          <w:szCs w:val="20"/>
        </w:rPr>
        <w:t>C</w:t>
      </w:r>
      <w:proofErr w:type="spellEnd"/>
      <w:r w:rsidRPr="00C45EBB">
        <w:rPr>
          <w:rFonts w:ascii="Arial" w:hAnsi="Arial" w:cs="Arial"/>
          <w:color w:val="auto"/>
          <w:sz w:val="20"/>
          <w:szCs w:val="20"/>
        </w:rPr>
        <w:t xml:space="preserve"> do + 120 </w:t>
      </w:r>
      <w:proofErr w:type="spellStart"/>
      <w:r w:rsidRPr="00C45EBB">
        <w:rPr>
          <w:rFonts w:ascii="Arial" w:hAnsi="Arial" w:cs="Arial"/>
          <w:color w:val="auto"/>
          <w:sz w:val="20"/>
          <w:szCs w:val="20"/>
          <w:vertAlign w:val="superscript"/>
        </w:rPr>
        <w:t>o</w:t>
      </w:r>
      <w:r w:rsidRPr="00C45EBB">
        <w:rPr>
          <w:rFonts w:ascii="Arial" w:hAnsi="Arial" w:cs="Arial"/>
          <w:color w:val="auto"/>
          <w:sz w:val="20"/>
          <w:szCs w:val="20"/>
        </w:rPr>
        <w:t>C</w:t>
      </w:r>
      <w:proofErr w:type="spellEnd"/>
      <w:r w:rsidRPr="00C45EBB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5C69942A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Smar jest przeznaczony do łożysk tocznych i ślizgowych.</w:t>
      </w:r>
    </w:p>
    <w:p w14:paraId="5965FEE6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Smar będzie dostarczany w oplombowanych pojemnikach, o wadze  ……… l.</w:t>
      </w:r>
    </w:p>
    <w:p w14:paraId="38F0B01F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 w:cs="Arial"/>
          <w:color w:val="auto"/>
          <w:sz w:val="16"/>
          <w:szCs w:val="16"/>
        </w:rPr>
      </w:pPr>
    </w:p>
    <w:p w14:paraId="04A164B1" w14:textId="77777777" w:rsidR="00F3469E" w:rsidRPr="00C45EBB" w:rsidRDefault="00F3469E" w:rsidP="00F3469E">
      <w:pPr>
        <w:pStyle w:val="WW-Tekstpodstawowy2"/>
        <w:tabs>
          <w:tab w:val="left" w:pos="426"/>
          <w:tab w:val="left" w:pos="709"/>
        </w:tabs>
        <w:spacing w:line="240" w:lineRule="auto"/>
        <w:ind w:left="284" w:hanging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/>
          <w:color w:val="auto"/>
          <w:sz w:val="20"/>
          <w:szCs w:val="20"/>
        </w:rPr>
        <w:t xml:space="preserve">11. Płyn hamulcowy, którego nazwa handlowa brzmi ……………….…………………, jest płynem hamulcowym typu DOT 4 i </w:t>
      </w:r>
      <w:r w:rsidRPr="00C45EBB">
        <w:rPr>
          <w:rFonts w:ascii="Arial" w:hAnsi="Arial" w:cs="Arial"/>
          <w:color w:val="auto"/>
          <w:sz w:val="20"/>
          <w:szCs w:val="20"/>
        </w:rPr>
        <w:t>spełnia wymagania normy PN-C-40005</w:t>
      </w:r>
    </w:p>
    <w:p w14:paraId="3EA07C18" w14:textId="77777777" w:rsidR="00F3469E" w:rsidRPr="00C45EBB" w:rsidRDefault="00F3469E" w:rsidP="00F3469E">
      <w:pPr>
        <w:pStyle w:val="WW-Tekstpodstawowy2"/>
        <w:tabs>
          <w:tab w:val="left" w:pos="426"/>
          <w:tab w:val="left" w:pos="851"/>
        </w:tabs>
        <w:spacing w:line="240" w:lineRule="auto"/>
        <w:ind w:left="284"/>
        <w:jc w:val="both"/>
        <w:rPr>
          <w:rFonts w:ascii="Arial" w:hAnsi="Arial" w:cs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jest przeznaczony do układów hamulcowych i sprzęgłowych</w:t>
      </w:r>
      <w:r>
        <w:rPr>
          <w:rFonts w:ascii="Arial" w:hAnsi="Arial" w:cs="Arial"/>
          <w:color w:val="auto"/>
          <w:sz w:val="20"/>
          <w:szCs w:val="20"/>
        </w:rPr>
        <w:t>.</w:t>
      </w:r>
    </w:p>
    <w:p w14:paraId="2DC57B7D" w14:textId="77777777" w:rsidR="00F3469E" w:rsidRPr="00C45EBB" w:rsidRDefault="00F3469E" w:rsidP="00F3469E">
      <w:pPr>
        <w:pStyle w:val="WW-Tekstpodstawowy2"/>
        <w:tabs>
          <w:tab w:val="left" w:pos="1985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C45EBB">
        <w:rPr>
          <w:rFonts w:ascii="Arial" w:hAnsi="Arial" w:cs="Arial"/>
          <w:color w:val="auto"/>
          <w:sz w:val="20"/>
          <w:szCs w:val="20"/>
        </w:rPr>
        <w:t>Płyn będzie dostarczany w opakowaniach o pojemności ………… l.</w:t>
      </w:r>
    </w:p>
    <w:p w14:paraId="0C1F2AED" w14:textId="77777777" w:rsidR="00F3469E" w:rsidRPr="00A84204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color w:val="auto"/>
          <w:sz w:val="10"/>
          <w:szCs w:val="10"/>
        </w:rPr>
      </w:pPr>
    </w:p>
    <w:p w14:paraId="22BE88A3" w14:textId="77777777" w:rsidR="00F3469E" w:rsidRPr="00A84204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color w:val="auto"/>
          <w:sz w:val="10"/>
          <w:szCs w:val="10"/>
        </w:rPr>
      </w:pPr>
    </w:p>
    <w:p w14:paraId="028C9415" w14:textId="77777777" w:rsidR="00F3469E" w:rsidRPr="00A84204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color w:val="auto"/>
          <w:sz w:val="10"/>
          <w:szCs w:val="10"/>
        </w:rPr>
      </w:pPr>
    </w:p>
    <w:p w14:paraId="6619AC50" w14:textId="77777777" w:rsidR="00F3469E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01F46C3C" w14:textId="77777777" w:rsidR="00F3469E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18E8E4E2" w14:textId="77777777" w:rsidR="00F3469E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39A17697" w14:textId="77777777" w:rsidR="00F3469E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024F4A16" w14:textId="77777777" w:rsidR="00F3469E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36D9EF8E" w14:textId="77777777" w:rsidR="00F3469E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61C7F1F4" w14:textId="77777777" w:rsidR="00F3469E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4E9A068A" w14:textId="77777777" w:rsidR="00F3469E" w:rsidRPr="0089139B" w:rsidRDefault="00F3469E" w:rsidP="00F3469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05F9C15D" w14:textId="77777777" w:rsidR="00F3469E" w:rsidRPr="00DB6A3E" w:rsidRDefault="00F3469E" w:rsidP="00F3469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597BCF78" w14:textId="77777777" w:rsidR="00F3469E" w:rsidRDefault="00F3469E" w:rsidP="00F3469E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7DD321C1" w14:textId="77777777" w:rsidR="00F3469E" w:rsidRDefault="00F3469E" w:rsidP="00F3469E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27C2F049" w14:textId="77777777" w:rsidR="00F3469E" w:rsidRDefault="00F3469E" w:rsidP="00F3469E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Uwaga:</w:t>
      </w:r>
    </w:p>
    <w:p w14:paraId="7C88EE11" w14:textId="77777777" w:rsidR="00F3469E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303937">
        <w:rPr>
          <w:rFonts w:ascii="Arial" w:hAnsi="Arial" w:cs="Arial"/>
          <w:i/>
          <w:sz w:val="18"/>
          <w:szCs w:val="18"/>
        </w:rPr>
        <w:t xml:space="preserve">1. </w:t>
      </w:r>
      <w:r>
        <w:rPr>
          <w:rFonts w:ascii="Arial" w:hAnsi="Arial" w:cs="Arial"/>
          <w:i/>
          <w:sz w:val="18"/>
          <w:szCs w:val="18"/>
        </w:rPr>
        <w:t xml:space="preserve">Oświadczenie sporządzane jest wówczas, gdy karty danych technicznych </w:t>
      </w:r>
      <w:r w:rsidRPr="00303937">
        <w:rPr>
          <w:rFonts w:ascii="Arial" w:hAnsi="Arial" w:cs="Arial"/>
          <w:i/>
          <w:sz w:val="18"/>
          <w:szCs w:val="18"/>
        </w:rPr>
        <w:t>nie zawiera</w:t>
      </w:r>
      <w:r>
        <w:rPr>
          <w:rFonts w:ascii="Arial" w:hAnsi="Arial" w:cs="Arial"/>
          <w:i/>
          <w:sz w:val="18"/>
          <w:szCs w:val="18"/>
        </w:rPr>
        <w:t>ją</w:t>
      </w:r>
      <w:r w:rsidRPr="00303937">
        <w:rPr>
          <w:rFonts w:ascii="Arial" w:hAnsi="Arial" w:cs="Arial"/>
          <w:i/>
          <w:sz w:val="18"/>
          <w:szCs w:val="18"/>
        </w:rPr>
        <w:t xml:space="preserve"> w</w:t>
      </w:r>
      <w:r>
        <w:rPr>
          <w:rFonts w:ascii="Arial" w:hAnsi="Arial" w:cs="Arial"/>
          <w:i/>
          <w:sz w:val="18"/>
          <w:szCs w:val="18"/>
        </w:rPr>
        <w:t xml:space="preserve">szystkich wymaganych informacji określonych w SWZ lub zawierają </w:t>
      </w:r>
      <w:r w:rsidRPr="00303937">
        <w:rPr>
          <w:rFonts w:ascii="Arial" w:hAnsi="Arial" w:cs="Arial"/>
          <w:i/>
          <w:sz w:val="18"/>
          <w:szCs w:val="18"/>
        </w:rPr>
        <w:t>informacje niepełne</w:t>
      </w:r>
      <w:r>
        <w:rPr>
          <w:rFonts w:ascii="Arial" w:hAnsi="Arial" w:cs="Arial"/>
          <w:i/>
          <w:sz w:val="18"/>
          <w:szCs w:val="18"/>
        </w:rPr>
        <w:t>.</w:t>
      </w:r>
    </w:p>
    <w:p w14:paraId="2C22024E" w14:textId="77777777" w:rsidR="00F3469E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2. Przedstawiony wzór oświadczenia zawiera wszystkie informacje dotyczące wymagań i przeznaczenia określone w SWZ.</w:t>
      </w:r>
    </w:p>
    <w:p w14:paraId="2FBF3531" w14:textId="77777777" w:rsidR="00F3469E" w:rsidRPr="00303937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3. </w:t>
      </w:r>
      <w:r w:rsidRPr="00EA7F53">
        <w:rPr>
          <w:rFonts w:ascii="Arial" w:hAnsi="Arial" w:cs="Arial"/>
          <w:i/>
          <w:sz w:val="18"/>
          <w:szCs w:val="18"/>
        </w:rPr>
        <w:t xml:space="preserve">Treść oświadczenia określoną </w:t>
      </w:r>
      <w:r>
        <w:rPr>
          <w:rFonts w:ascii="Arial" w:hAnsi="Arial" w:cs="Arial"/>
          <w:i/>
          <w:sz w:val="18"/>
          <w:szCs w:val="18"/>
        </w:rPr>
        <w:t xml:space="preserve">powyższym </w:t>
      </w:r>
      <w:r w:rsidRPr="00EA7F53">
        <w:rPr>
          <w:rFonts w:ascii="Arial" w:hAnsi="Arial" w:cs="Arial"/>
          <w:i/>
          <w:sz w:val="18"/>
          <w:szCs w:val="18"/>
        </w:rPr>
        <w:t>wzorem Wykonawca może dowolnie modyfikować w zależności od tego, jakie informacje zamierza w nim zamieścić.</w:t>
      </w:r>
      <w:r w:rsidRPr="00303937">
        <w:rPr>
          <w:rFonts w:ascii="Arial" w:hAnsi="Arial" w:cs="Arial"/>
          <w:i/>
          <w:sz w:val="18"/>
          <w:szCs w:val="18"/>
        </w:rPr>
        <w:t>.</w:t>
      </w:r>
    </w:p>
    <w:p w14:paraId="55685DE2" w14:textId="77777777" w:rsidR="00F3469E" w:rsidRPr="00303937" w:rsidRDefault="00F3469E" w:rsidP="00F3469E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</w:p>
    <w:p w14:paraId="0B42F304" w14:textId="77777777" w:rsidR="003E3454" w:rsidRDefault="003E3454" w:rsidP="003E3454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227194FB" w14:textId="77777777" w:rsidR="003E3454" w:rsidRDefault="003E3454" w:rsidP="003E3454">
      <w:pPr>
        <w:pStyle w:val="WW-Tekstpodstawowy2"/>
        <w:spacing w:line="240" w:lineRule="auto"/>
        <w:ind w:left="284" w:hanging="284"/>
        <w:jc w:val="both"/>
        <w:rPr>
          <w:rFonts w:ascii="Arial" w:hAnsi="Arial" w:cs="Arial"/>
          <w:sz w:val="10"/>
          <w:szCs w:val="10"/>
        </w:rPr>
      </w:pPr>
    </w:p>
    <w:p w14:paraId="28908FEA" w14:textId="77777777" w:rsidR="007B07FF" w:rsidRPr="003E3454" w:rsidRDefault="007B07FF" w:rsidP="003E3454"/>
    <w:sectPr w:rsidR="007B07FF" w:rsidRPr="003E3454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3D370" w14:textId="77777777" w:rsidR="00972764" w:rsidRDefault="00972764" w:rsidP="00C95DED">
      <w:pPr>
        <w:spacing w:after="0" w:line="240" w:lineRule="auto"/>
      </w:pPr>
      <w:r>
        <w:separator/>
      </w:r>
    </w:p>
  </w:endnote>
  <w:endnote w:type="continuationSeparator" w:id="0">
    <w:p w14:paraId="50557187" w14:textId="77777777" w:rsidR="00972764" w:rsidRDefault="00972764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59552D26" w14:textId="5E216F49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CA67F1" w:rsidRPr="00CA67F1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3B1FC3F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05000" w14:textId="77777777" w:rsidR="00972764" w:rsidRDefault="00972764" w:rsidP="00C95DED">
      <w:pPr>
        <w:spacing w:after="0" w:line="240" w:lineRule="auto"/>
      </w:pPr>
      <w:r>
        <w:separator/>
      </w:r>
    </w:p>
  </w:footnote>
  <w:footnote w:type="continuationSeparator" w:id="0">
    <w:p w14:paraId="0C01D109" w14:textId="77777777" w:rsidR="00972764" w:rsidRDefault="00972764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9055023">
    <w:abstractNumId w:val="11"/>
  </w:num>
  <w:num w:numId="2" w16cid:durableId="1467623519">
    <w:abstractNumId w:val="8"/>
  </w:num>
  <w:num w:numId="3" w16cid:durableId="1108894507">
    <w:abstractNumId w:val="17"/>
  </w:num>
  <w:num w:numId="4" w16cid:durableId="1791194751">
    <w:abstractNumId w:val="18"/>
  </w:num>
  <w:num w:numId="5" w16cid:durableId="1801143735">
    <w:abstractNumId w:val="12"/>
  </w:num>
  <w:num w:numId="6" w16cid:durableId="15781258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486815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3922779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675199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954996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246855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7557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34D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69A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49AB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454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3DD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119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2764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A67F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47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469E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069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975DA3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EA5DF-80FB-4706-9DAD-4822E38FD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11940</TotalTime>
  <Pages>2</Pages>
  <Words>1003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735</cp:revision>
  <cp:lastPrinted>2022-06-27T05:45:00Z</cp:lastPrinted>
  <dcterms:created xsi:type="dcterms:W3CDTF">2015-03-05T11:30:00Z</dcterms:created>
  <dcterms:modified xsi:type="dcterms:W3CDTF">2026-02-19T10:16:00Z</dcterms:modified>
</cp:coreProperties>
</file>